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396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2014"/>
        <w:gridCol w:w="1692"/>
        <w:gridCol w:w="1938"/>
        <w:gridCol w:w="1924"/>
        <w:gridCol w:w="2938"/>
        <w:gridCol w:w="1657"/>
      </w:tblGrid>
      <w:tr w:rsidR="00201F7E" w:rsidRPr="00760DC7" w14:paraId="7665531B" w14:textId="77777777" w:rsidTr="003E5FF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654ABCD" w14:textId="7F50244D" w:rsidR="00201F7E" w:rsidRPr="00800F20" w:rsidRDefault="00201F7E" w:rsidP="00201F7E">
            <w:pPr>
              <w:rPr>
                <w:rFonts w:ascii="Arial" w:hAnsi="Arial" w:cs="Arial"/>
                <w:sz w:val="24"/>
                <w:szCs w:val="24"/>
              </w:rPr>
            </w:pPr>
            <w:r w:rsidRPr="00800F20">
              <w:rPr>
                <w:rFonts w:ascii="Arial" w:hAnsi="Arial" w:cs="Arial"/>
                <w:sz w:val="24"/>
                <w:szCs w:val="24"/>
              </w:rPr>
              <w:t>Author/year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</w:tcPr>
          <w:p w14:paraId="33B2846A" w14:textId="32C60AD8" w:rsidR="00201F7E" w:rsidRPr="00760DC7" w:rsidRDefault="00201F7E" w:rsidP="00201F7E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hAnsi="Arial" w:cs="Arial"/>
                <w:sz w:val="24"/>
                <w:szCs w:val="24"/>
              </w:rPr>
              <w:t>Surgery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8EB896" w14:textId="41EC953E" w:rsidR="00201F7E" w:rsidRPr="00760DC7" w:rsidRDefault="00201F7E" w:rsidP="00201F7E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Block timing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4C49C8" w14:textId="2C265240" w:rsidR="00201F7E" w:rsidRPr="00760DC7" w:rsidRDefault="00201F7E" w:rsidP="00201F7E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Block solution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B737BA" w14:textId="552E3C36" w:rsidR="00201F7E" w:rsidRPr="00760DC7" w:rsidRDefault="00201F7E" w:rsidP="00201F7E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Surgical analgesia</w:t>
            </w:r>
          </w:p>
        </w:tc>
        <w:tc>
          <w:tcPr>
            <w:tcW w:w="29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E1ABA5" w14:textId="4FE433A3" w:rsidR="00201F7E" w:rsidRPr="00760DC7" w:rsidRDefault="00201F7E" w:rsidP="00201F7E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Supplemental postoperative analgesia</w:t>
            </w:r>
          </w:p>
        </w:tc>
        <w:tc>
          <w:tcPr>
            <w:tcW w:w="16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82A0F2" w14:textId="5CCA7543" w:rsidR="00201F7E" w:rsidRPr="00760DC7" w:rsidRDefault="00201F7E" w:rsidP="00201F7E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Reason for being excluded</w:t>
            </w:r>
          </w:p>
        </w:tc>
      </w:tr>
      <w:tr w:rsidR="003E5FF0" w:rsidRPr="00760DC7" w14:paraId="416B077D" w14:textId="77777777" w:rsidTr="003E5FF0"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4BBF47E" w14:textId="408DAAC3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Blanco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，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2015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vAlign w:val="bottom"/>
          </w:tcPr>
          <w:p w14:paraId="264C6953" w14:textId="3963C9E6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caesarean section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vAlign w:val="bottom"/>
          </w:tcPr>
          <w:p w14:paraId="5C716207" w14:textId="3B1DC6C0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postoperation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4CA8E53" w14:textId="301C51A5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Posterior QLB with 0.125% bupivacaine 0.2 ml/kg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69C2A937" w14:textId="09E4DFB9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H</w:t>
            </w: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yperbaric bupivacaine 15mg and fentanyl 20mg (spinal)</w:t>
            </w:r>
          </w:p>
        </w:tc>
        <w:tc>
          <w:tcPr>
            <w:tcW w:w="2938" w:type="dxa"/>
            <w:tcBorders>
              <w:top w:val="single" w:sz="4" w:space="0" w:color="auto"/>
            </w:tcBorders>
            <w:vAlign w:val="bottom"/>
          </w:tcPr>
          <w:p w14:paraId="6BE2A37B" w14:textId="15B6B57D" w:rsidR="003E5FF0" w:rsidRPr="003E5FF0" w:rsidRDefault="00623FB1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B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upivacaine and fentanyl 20mg (spinal)</w:t>
            </w:r>
          </w:p>
        </w:tc>
        <w:tc>
          <w:tcPr>
            <w:tcW w:w="1657" w:type="dxa"/>
            <w:tcBorders>
              <w:top w:val="single" w:sz="4" w:space="0" w:color="auto"/>
            </w:tcBorders>
            <w:vAlign w:val="bottom"/>
          </w:tcPr>
          <w:p w14:paraId="70A6933A" w14:textId="5E017284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Two were excluded because they delivered their baby on the night before the planned caesarean section.</w:t>
            </w:r>
          </w:p>
        </w:tc>
      </w:tr>
      <w:tr w:rsidR="003E5FF0" w:rsidRPr="00760DC7" w14:paraId="52FCB2A8" w14:textId="77777777" w:rsidTr="003E5FF0">
        <w:tc>
          <w:tcPr>
            <w:tcW w:w="0" w:type="auto"/>
            <w:vAlign w:val="bottom"/>
          </w:tcPr>
          <w:p w14:paraId="2517D9D9" w14:textId="15DCE05F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Dam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31</w:t>
            </w:r>
          </w:p>
        </w:tc>
        <w:tc>
          <w:tcPr>
            <w:tcW w:w="2014" w:type="dxa"/>
            <w:vAlign w:val="bottom"/>
          </w:tcPr>
          <w:p w14:paraId="40768232" w14:textId="30641125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percutaneous nephrolithotomy</w:t>
            </w:r>
          </w:p>
        </w:tc>
        <w:tc>
          <w:tcPr>
            <w:tcW w:w="1692" w:type="dxa"/>
            <w:vAlign w:val="bottom"/>
          </w:tcPr>
          <w:p w14:paraId="1D6DA171" w14:textId="42A7B6DA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preoperation</w:t>
            </w:r>
          </w:p>
        </w:tc>
        <w:tc>
          <w:tcPr>
            <w:tcW w:w="0" w:type="auto"/>
            <w:vAlign w:val="bottom"/>
          </w:tcPr>
          <w:p w14:paraId="11D72766" w14:textId="28ABCA54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Transmuscular QLB  with  0.75% ropivacaine  30 mL</w:t>
            </w:r>
          </w:p>
        </w:tc>
        <w:tc>
          <w:tcPr>
            <w:tcW w:w="0" w:type="auto"/>
            <w:vAlign w:val="bottom"/>
          </w:tcPr>
          <w:p w14:paraId="060F2224" w14:textId="4A83BFCF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Sufentanil 0.5 μg/kg   remifentanil 0.1~0.3 μg/(kg·min) (IV)</w:t>
            </w:r>
          </w:p>
        </w:tc>
        <w:tc>
          <w:tcPr>
            <w:tcW w:w="2938" w:type="dxa"/>
            <w:vAlign w:val="bottom"/>
          </w:tcPr>
          <w:p w14:paraId="0D9D6765" w14:textId="11C6E548" w:rsidR="003E5FF0" w:rsidRPr="003E5FF0" w:rsidRDefault="00623FB1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P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aracetamol 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(o</w:t>
            </w: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ral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)</w:t>
            </w: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; 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dexamethasone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,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remifentanil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and 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sufentanil (i.v.).</w:t>
            </w:r>
          </w:p>
        </w:tc>
        <w:tc>
          <w:tcPr>
            <w:tcW w:w="1657" w:type="dxa"/>
            <w:vAlign w:val="bottom"/>
          </w:tcPr>
          <w:p w14:paraId="6A943686" w14:textId="57103101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</w:t>
            </w:r>
            <w:r>
              <w:rPr>
                <w:rFonts w:ascii="Arial" w:hAnsi="Arial" w:cs="Arial" w:hint="eastAsia"/>
                <w:sz w:val="24"/>
                <w:szCs w:val="24"/>
              </w:rPr>
              <w:t>one</w:t>
            </w:r>
          </w:p>
        </w:tc>
      </w:tr>
      <w:tr w:rsidR="003E5FF0" w:rsidRPr="00760DC7" w14:paraId="09A7AD0F" w14:textId="77777777" w:rsidTr="003E5FF0">
        <w:tc>
          <w:tcPr>
            <w:tcW w:w="0" w:type="auto"/>
            <w:vAlign w:val="bottom"/>
          </w:tcPr>
          <w:p w14:paraId="5356FAC6" w14:textId="559854B5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Fujimoto 2019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 xml:space="preserve"> 30</w:t>
            </w:r>
          </w:p>
        </w:tc>
        <w:tc>
          <w:tcPr>
            <w:tcW w:w="2014" w:type="dxa"/>
            <w:vAlign w:val="bottom"/>
          </w:tcPr>
          <w:p w14:paraId="24189CA6" w14:textId="37534351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gynaecological laparoscopic surgery</w:t>
            </w:r>
          </w:p>
        </w:tc>
        <w:tc>
          <w:tcPr>
            <w:tcW w:w="1692" w:type="dxa"/>
            <w:vAlign w:val="bottom"/>
          </w:tcPr>
          <w:p w14:paraId="5F3E5968" w14:textId="2D3C1203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preoperation</w:t>
            </w:r>
          </w:p>
        </w:tc>
        <w:tc>
          <w:tcPr>
            <w:tcW w:w="0" w:type="auto"/>
            <w:vAlign w:val="bottom"/>
          </w:tcPr>
          <w:p w14:paraId="75F8C118" w14:textId="32EA7F82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Posterior QLB  with 0.25% levobupivacaine 30 mL or   0.25% levobupivacaine 25 mL (patients who weighed </w:t>
            </w: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less than 50 kg)</w:t>
            </w:r>
          </w:p>
        </w:tc>
        <w:tc>
          <w:tcPr>
            <w:tcW w:w="0" w:type="auto"/>
            <w:vAlign w:val="bottom"/>
          </w:tcPr>
          <w:p w14:paraId="6314BF83" w14:textId="4CE4D209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 xml:space="preserve"> Remifentanil  0.3–0.5 μg/kg/min or fentanyl 100 μg (IV), sevoflurane 3–5% (inhalation). </w:t>
            </w:r>
          </w:p>
        </w:tc>
        <w:tc>
          <w:tcPr>
            <w:tcW w:w="2938" w:type="dxa"/>
            <w:vAlign w:val="bottom"/>
          </w:tcPr>
          <w:p w14:paraId="2E03DFEE" w14:textId="68D2FA55" w:rsidR="003E5FF0" w:rsidRPr="003E5FF0" w:rsidRDefault="00623FB1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D</w:t>
            </w: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es</w:t>
            </w:r>
            <w:r w:rsidRPr="003E5FF0">
              <w:rPr>
                <w:rFonts w:ascii="Arial" w:eastAsia="MS Mincho" w:hAnsi="Arial" w:cs="Arial"/>
                <w:color w:val="000000"/>
                <w:sz w:val="24"/>
                <w:szCs w:val="24"/>
              </w:rPr>
              <w:t>ﬂ</w:t>
            </w: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urane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623FB1">
              <w:rPr>
                <w:rFonts w:ascii="Arial" w:eastAsia="等线" w:hAnsi="Arial" w:cs="Arial"/>
                <w:color w:val="000000"/>
                <w:sz w:val="24"/>
                <w:szCs w:val="24"/>
              </w:rPr>
              <w:t>(</w:t>
            </w:r>
            <w:r w:rsidRPr="00623FB1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inhal</w:t>
            </w: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ation</w:t>
            </w:r>
            <w:r w:rsidRPr="00623FB1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f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entanyl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,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remifentanil. 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And </w:t>
            </w:r>
            <w:r w:rsidR="003E5FF0" w:rsidRPr="003E5FF0">
              <w:rPr>
                <w:rFonts w:ascii="Arial" w:eastAsia="MS Mincho" w:hAnsi="Arial" w:cs="Arial"/>
                <w:color w:val="000000"/>
                <w:sz w:val="24"/>
                <w:szCs w:val="24"/>
              </w:rPr>
              <w:t>ﬂ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urbiprofen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(i.v.)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57" w:type="dxa"/>
            <w:vAlign w:val="bottom"/>
          </w:tcPr>
          <w:p w14:paraId="65B2710B" w14:textId="7893105C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Two patients in the QLB group and 2 patients in the Control group were transferred to open surgery </w:t>
            </w: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and lost to follow-up.</w:t>
            </w:r>
          </w:p>
        </w:tc>
      </w:tr>
      <w:tr w:rsidR="003E5FF0" w:rsidRPr="00760DC7" w14:paraId="2520072F" w14:textId="77777777" w:rsidTr="003E5FF0">
        <w:tc>
          <w:tcPr>
            <w:tcW w:w="0" w:type="auto"/>
            <w:vAlign w:val="bottom"/>
          </w:tcPr>
          <w:p w14:paraId="7825307B" w14:textId="4FF6866F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Hansen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28</w:t>
            </w:r>
          </w:p>
        </w:tc>
        <w:tc>
          <w:tcPr>
            <w:tcW w:w="2014" w:type="dxa"/>
            <w:vAlign w:val="bottom"/>
          </w:tcPr>
          <w:p w14:paraId="194BFBE3" w14:textId="0B92E8C7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caesarean section</w:t>
            </w:r>
          </w:p>
        </w:tc>
        <w:tc>
          <w:tcPr>
            <w:tcW w:w="1692" w:type="dxa"/>
            <w:vAlign w:val="bottom"/>
          </w:tcPr>
          <w:p w14:paraId="130AE2F9" w14:textId="2F7FCB26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postoperation</w:t>
            </w:r>
          </w:p>
        </w:tc>
        <w:tc>
          <w:tcPr>
            <w:tcW w:w="0" w:type="auto"/>
            <w:vAlign w:val="bottom"/>
          </w:tcPr>
          <w:p w14:paraId="23B22F95" w14:textId="1B308E2A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Bilateral transmuscular QLB  with either 30 mL ropivacaine 0.375% </w:t>
            </w:r>
          </w:p>
        </w:tc>
        <w:tc>
          <w:tcPr>
            <w:tcW w:w="0" w:type="auto"/>
            <w:vAlign w:val="bottom"/>
          </w:tcPr>
          <w:p w14:paraId="05D81D0B" w14:textId="07D34D64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Fentanyl 6μg/kg, remifentanil 0.20</w:t>
            </w:r>
            <w:r w:rsidRPr="00760DC7">
              <w:rPr>
                <w:rFonts w:ascii="Arial" w:hAnsi="Arial" w:cs="Arial"/>
                <w:color w:val="000000"/>
                <w:sz w:val="24"/>
                <w:szCs w:val="24"/>
              </w:rPr>
              <w:t>～</w:t>
            </w: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0.40μg/(kg·min) (IV)</w:t>
            </w:r>
          </w:p>
        </w:tc>
        <w:tc>
          <w:tcPr>
            <w:tcW w:w="2938" w:type="dxa"/>
            <w:vAlign w:val="bottom"/>
          </w:tcPr>
          <w:p w14:paraId="4EDEE9C7" w14:textId="29DE3AD0" w:rsidR="003E5FF0" w:rsidRPr="003E5FF0" w:rsidRDefault="00EF12D8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B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upivacaine </w:t>
            </w:r>
            <w:r w:rsidR="00623FB1">
              <w:rPr>
                <w:rFonts w:ascii="Arial" w:eastAsia="等线" w:hAnsi="Arial" w:cs="Arial"/>
                <w:color w:val="000000"/>
                <w:sz w:val="24"/>
                <w:szCs w:val="24"/>
              </w:rPr>
              <w:t>and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sufentanil (spinal)</w:t>
            </w:r>
          </w:p>
        </w:tc>
        <w:tc>
          <w:tcPr>
            <w:tcW w:w="1657" w:type="dxa"/>
            <w:vAlign w:val="bottom"/>
          </w:tcPr>
          <w:p w14:paraId="58BB5105" w14:textId="52C47D85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</w:t>
            </w:r>
            <w:r>
              <w:rPr>
                <w:rFonts w:ascii="Arial" w:hAnsi="Arial" w:cs="Arial" w:hint="eastAsia"/>
                <w:sz w:val="24"/>
                <w:szCs w:val="24"/>
              </w:rPr>
              <w:t>one</w:t>
            </w:r>
          </w:p>
        </w:tc>
      </w:tr>
      <w:tr w:rsidR="003E5FF0" w:rsidRPr="00760DC7" w14:paraId="1FBEFCAB" w14:textId="77777777" w:rsidTr="003E5FF0">
        <w:tc>
          <w:tcPr>
            <w:tcW w:w="0" w:type="auto"/>
            <w:vAlign w:val="bottom"/>
          </w:tcPr>
          <w:p w14:paraId="39489F85" w14:textId="3F9032A1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Irwin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32</w:t>
            </w:r>
          </w:p>
        </w:tc>
        <w:tc>
          <w:tcPr>
            <w:tcW w:w="2014" w:type="dxa"/>
            <w:vAlign w:val="bottom"/>
          </w:tcPr>
          <w:p w14:paraId="6428B403" w14:textId="7036AAFD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caesarean section</w:t>
            </w:r>
          </w:p>
        </w:tc>
        <w:tc>
          <w:tcPr>
            <w:tcW w:w="1692" w:type="dxa"/>
            <w:vAlign w:val="bottom"/>
          </w:tcPr>
          <w:p w14:paraId="088ECE4E" w14:textId="49048145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postoperation</w:t>
            </w:r>
          </w:p>
        </w:tc>
        <w:tc>
          <w:tcPr>
            <w:tcW w:w="0" w:type="auto"/>
            <w:vAlign w:val="bottom"/>
          </w:tcPr>
          <w:p w14:paraId="698D396F" w14:textId="67C6F5CF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Posterior QLB with 20 ml levobupivacaine 0.25% injected on each side</w:t>
            </w:r>
          </w:p>
        </w:tc>
        <w:tc>
          <w:tcPr>
            <w:tcW w:w="0" w:type="auto"/>
            <w:vAlign w:val="bottom"/>
          </w:tcPr>
          <w:p w14:paraId="69E152E1" w14:textId="4F0A11DF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I</w:t>
            </w: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sobaric bupivacaine 10mg and sufentanil 4 μg (spinal)</w:t>
            </w:r>
          </w:p>
        </w:tc>
        <w:tc>
          <w:tcPr>
            <w:tcW w:w="2938" w:type="dxa"/>
            <w:vAlign w:val="bottom"/>
          </w:tcPr>
          <w:p w14:paraId="04356FBD" w14:textId="6C320661" w:rsidR="003E5FF0" w:rsidRPr="003E5FF0" w:rsidRDefault="00623FB1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B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upivacaine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,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morphine and fentanyl (spinal),  diclofenac (rectal) and paracetamol (i.v.) </w:t>
            </w:r>
          </w:p>
        </w:tc>
        <w:tc>
          <w:tcPr>
            <w:tcW w:w="1657" w:type="dxa"/>
            <w:vAlign w:val="bottom"/>
          </w:tcPr>
          <w:p w14:paraId="110C4BA7" w14:textId="77777777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E5FF0" w:rsidRPr="00760DC7" w14:paraId="1947DD45" w14:textId="77777777" w:rsidTr="003E5FF0">
        <w:tc>
          <w:tcPr>
            <w:tcW w:w="0" w:type="auto"/>
            <w:vAlign w:val="bottom"/>
          </w:tcPr>
          <w:p w14:paraId="0C49ECC0" w14:textId="19F33052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Ishio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，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2017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14</w:t>
            </w:r>
          </w:p>
        </w:tc>
        <w:tc>
          <w:tcPr>
            <w:tcW w:w="2014" w:type="dxa"/>
            <w:vAlign w:val="bottom"/>
          </w:tcPr>
          <w:p w14:paraId="1B3EECCA" w14:textId="580462EB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laparoscopic gynecologic surgery</w:t>
            </w:r>
          </w:p>
        </w:tc>
        <w:tc>
          <w:tcPr>
            <w:tcW w:w="1692" w:type="dxa"/>
            <w:vAlign w:val="bottom"/>
          </w:tcPr>
          <w:p w14:paraId="580EBADA" w14:textId="4C53FA00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postoperation</w:t>
            </w:r>
          </w:p>
        </w:tc>
        <w:tc>
          <w:tcPr>
            <w:tcW w:w="0" w:type="auto"/>
            <w:vAlign w:val="bottom"/>
          </w:tcPr>
          <w:p w14:paraId="4823233F" w14:textId="2B4E7655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Posterior QLB with 20 mL of 0.375% ropivacaine on each side</w:t>
            </w:r>
          </w:p>
        </w:tc>
        <w:tc>
          <w:tcPr>
            <w:tcW w:w="0" w:type="auto"/>
            <w:vAlign w:val="bottom"/>
          </w:tcPr>
          <w:p w14:paraId="070C10DD" w14:textId="6FB0A306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0.5% hyperbaric bupivacaine 1.5ml (spinal)</w:t>
            </w:r>
          </w:p>
        </w:tc>
        <w:tc>
          <w:tcPr>
            <w:tcW w:w="2938" w:type="dxa"/>
            <w:vAlign w:val="bottom"/>
          </w:tcPr>
          <w:p w14:paraId="74EFB41E" w14:textId="00F80C8D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Remifentanil  or fentanyl (i.v.), sevoflurane (inhal</w:t>
            </w:r>
            <w:r w:rsidR="00623FB1">
              <w:rPr>
                <w:rFonts w:ascii="Arial" w:eastAsia="等线" w:hAnsi="Arial" w:cs="Arial"/>
                <w:color w:val="000000"/>
                <w:sz w:val="24"/>
                <w:szCs w:val="24"/>
              </w:rPr>
              <w:t>ation</w:t>
            </w: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57" w:type="dxa"/>
            <w:vAlign w:val="bottom"/>
          </w:tcPr>
          <w:p w14:paraId="2ADDC7D4" w14:textId="7518AE28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</w:t>
            </w:r>
            <w:r>
              <w:rPr>
                <w:rFonts w:ascii="Arial" w:hAnsi="Arial" w:cs="Arial" w:hint="eastAsia"/>
                <w:sz w:val="24"/>
                <w:szCs w:val="24"/>
              </w:rPr>
              <w:t>one</w:t>
            </w:r>
          </w:p>
        </w:tc>
      </w:tr>
      <w:tr w:rsidR="003E5FF0" w:rsidRPr="00760DC7" w14:paraId="1F281407" w14:textId="77777777" w:rsidTr="003E5FF0">
        <w:tc>
          <w:tcPr>
            <w:tcW w:w="0" w:type="auto"/>
            <w:vAlign w:val="bottom"/>
          </w:tcPr>
          <w:p w14:paraId="6E15273B" w14:textId="2191677F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Kilic 2018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35</w:t>
            </w:r>
          </w:p>
        </w:tc>
        <w:tc>
          <w:tcPr>
            <w:tcW w:w="2014" w:type="dxa"/>
            <w:vAlign w:val="bottom"/>
          </w:tcPr>
          <w:p w14:paraId="2A215B31" w14:textId="1609AF34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percutaneous nephrolithotomy</w:t>
            </w:r>
          </w:p>
        </w:tc>
        <w:tc>
          <w:tcPr>
            <w:tcW w:w="1692" w:type="dxa"/>
            <w:vAlign w:val="bottom"/>
          </w:tcPr>
          <w:p w14:paraId="5CB442E3" w14:textId="4DED81FB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preoperation</w:t>
            </w:r>
          </w:p>
        </w:tc>
        <w:tc>
          <w:tcPr>
            <w:tcW w:w="0" w:type="auto"/>
            <w:vAlign w:val="bottom"/>
          </w:tcPr>
          <w:p w14:paraId="0A76E160" w14:textId="37764842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Transmuscular QLB with 0.2 mL/kg 0.0125 isobaric bupivacain </w:t>
            </w:r>
          </w:p>
        </w:tc>
        <w:tc>
          <w:tcPr>
            <w:tcW w:w="0" w:type="auto"/>
            <w:vAlign w:val="bottom"/>
          </w:tcPr>
          <w:p w14:paraId="0DB0CA5D" w14:textId="01B53D85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0.5% hyperbaric bupivacaine 12.5mg and  fentanyl 20ug (spinal) metoclopramide </w:t>
            </w: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10mg and  paracetamol 1g (IV)</w:t>
            </w:r>
          </w:p>
        </w:tc>
        <w:tc>
          <w:tcPr>
            <w:tcW w:w="2938" w:type="dxa"/>
            <w:vAlign w:val="bottom"/>
          </w:tcPr>
          <w:p w14:paraId="525004E3" w14:textId="33CA79C8" w:rsidR="003E5FF0" w:rsidRPr="003E5FF0" w:rsidRDefault="00EF12D8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B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upivacaine and fentanyl (spinal)</w:t>
            </w:r>
          </w:p>
        </w:tc>
        <w:tc>
          <w:tcPr>
            <w:tcW w:w="1657" w:type="dxa"/>
            <w:vAlign w:val="bottom"/>
          </w:tcPr>
          <w:p w14:paraId="62D84DA8" w14:textId="3CE79488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Two patients from the QLB I group were excluded because of postoperative analgesic </w:t>
            </w: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protocol violations</w:t>
            </w:r>
          </w:p>
        </w:tc>
      </w:tr>
      <w:tr w:rsidR="003E5FF0" w:rsidRPr="00760DC7" w14:paraId="08938CFC" w14:textId="77777777" w:rsidTr="003E5FF0">
        <w:tc>
          <w:tcPr>
            <w:tcW w:w="0" w:type="auto"/>
            <w:vAlign w:val="bottom"/>
          </w:tcPr>
          <w:p w14:paraId="54C12068" w14:textId="623C4555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Krohg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，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2017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16</w:t>
            </w:r>
          </w:p>
        </w:tc>
        <w:tc>
          <w:tcPr>
            <w:tcW w:w="2014" w:type="dxa"/>
            <w:vAlign w:val="bottom"/>
          </w:tcPr>
          <w:p w14:paraId="76825A8D" w14:textId="01E88AFF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caesarean section</w:t>
            </w:r>
          </w:p>
        </w:tc>
        <w:tc>
          <w:tcPr>
            <w:tcW w:w="1692" w:type="dxa"/>
            <w:vAlign w:val="bottom"/>
          </w:tcPr>
          <w:p w14:paraId="01D8B981" w14:textId="3F658BA1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postoperation</w:t>
            </w:r>
          </w:p>
        </w:tc>
        <w:tc>
          <w:tcPr>
            <w:tcW w:w="0" w:type="auto"/>
            <w:vAlign w:val="bottom"/>
          </w:tcPr>
          <w:p w14:paraId="72513B17" w14:textId="6835E399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Posterior QLB with 0.2 mL/kg 0.125% bupivacaine</w:t>
            </w:r>
          </w:p>
        </w:tc>
        <w:tc>
          <w:tcPr>
            <w:tcW w:w="0" w:type="auto"/>
            <w:vAlign w:val="bottom"/>
          </w:tcPr>
          <w:p w14:paraId="3154C829" w14:textId="566786BB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Fentanyl 1 μg/kg (IV)</w:t>
            </w:r>
          </w:p>
        </w:tc>
        <w:tc>
          <w:tcPr>
            <w:tcW w:w="2938" w:type="dxa"/>
            <w:vAlign w:val="bottom"/>
          </w:tcPr>
          <w:p w14:paraId="1C8F9F8B" w14:textId="3CB8B7E5" w:rsidR="003E5FF0" w:rsidRPr="003E5FF0" w:rsidRDefault="00EF12D8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B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upivacaine and sufentanil (spinal)</w:t>
            </w:r>
          </w:p>
        </w:tc>
        <w:tc>
          <w:tcPr>
            <w:tcW w:w="1657" w:type="dxa"/>
            <w:vAlign w:val="bottom"/>
          </w:tcPr>
          <w:p w14:paraId="4CE85862" w14:textId="64FF60CE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O</w:t>
            </w: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ne patient in the placebo group was switched to open surgery</w:t>
            </w:r>
          </w:p>
        </w:tc>
      </w:tr>
      <w:tr w:rsidR="003E5FF0" w:rsidRPr="00760DC7" w14:paraId="1F31C15C" w14:textId="77777777" w:rsidTr="003E5FF0">
        <w:tc>
          <w:tcPr>
            <w:tcW w:w="0" w:type="auto"/>
            <w:vAlign w:val="bottom"/>
          </w:tcPr>
          <w:p w14:paraId="2FEF9902" w14:textId="3D3CB1AF" w:rsidR="003E5FF0" w:rsidRPr="00760DC7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Mieszkowski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，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2018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18</w:t>
            </w:r>
          </w:p>
        </w:tc>
        <w:tc>
          <w:tcPr>
            <w:tcW w:w="2014" w:type="dxa"/>
            <w:vAlign w:val="bottom"/>
          </w:tcPr>
          <w:p w14:paraId="16E04EC3" w14:textId="2DBFD1DA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caesarean section</w:t>
            </w:r>
          </w:p>
        </w:tc>
        <w:tc>
          <w:tcPr>
            <w:tcW w:w="1692" w:type="dxa"/>
            <w:vAlign w:val="bottom"/>
          </w:tcPr>
          <w:p w14:paraId="363A4A09" w14:textId="688756FA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postoperation</w:t>
            </w:r>
          </w:p>
        </w:tc>
        <w:tc>
          <w:tcPr>
            <w:tcW w:w="0" w:type="auto"/>
            <w:vAlign w:val="bottom"/>
          </w:tcPr>
          <w:p w14:paraId="753701C6" w14:textId="4121A929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Bilateral lateral QLB with 24 mL  0.375% ropivacaine per side (in total 180mg) </w:t>
            </w:r>
          </w:p>
        </w:tc>
        <w:tc>
          <w:tcPr>
            <w:tcW w:w="0" w:type="auto"/>
            <w:vAlign w:val="bottom"/>
          </w:tcPr>
          <w:p w14:paraId="5A4C0635" w14:textId="584871A8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760DC7">
              <w:rPr>
                <w:rFonts w:ascii="Arial" w:eastAsia="等线" w:hAnsi="Arial" w:cs="Arial"/>
                <w:color w:val="000000"/>
                <w:sz w:val="24"/>
                <w:szCs w:val="24"/>
              </w:rPr>
              <w:t>0.5% bupivacaine 12 mg(spinal)</w:t>
            </w:r>
          </w:p>
        </w:tc>
        <w:tc>
          <w:tcPr>
            <w:tcW w:w="2938" w:type="dxa"/>
            <w:vAlign w:val="bottom"/>
          </w:tcPr>
          <w:p w14:paraId="31971411" w14:textId="0D6278DD" w:rsidR="003E5FF0" w:rsidRPr="003E5FF0" w:rsidRDefault="00EF12D8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B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upivacaine and  fentanyl (spinal)</w:t>
            </w:r>
            <w:r w:rsidR="00623FB1">
              <w:rPr>
                <w:rFonts w:ascii="Arial" w:eastAsia="等线" w:hAnsi="Arial" w:cs="Arial"/>
                <w:color w:val="000000"/>
                <w:sz w:val="24"/>
                <w:szCs w:val="24"/>
              </w:rPr>
              <w:t>;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metoclopramide  and  paracetamol  (i.v.)</w:t>
            </w:r>
          </w:p>
        </w:tc>
        <w:tc>
          <w:tcPr>
            <w:tcW w:w="1657" w:type="dxa"/>
            <w:vAlign w:val="bottom"/>
          </w:tcPr>
          <w:p w14:paraId="0BE9B0D6" w14:textId="4BBAAB03" w:rsidR="003E5FF0" w:rsidRPr="00760DC7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</w:t>
            </w:r>
            <w:r>
              <w:rPr>
                <w:rFonts w:ascii="Arial" w:hAnsi="Arial" w:cs="Arial" w:hint="eastAsia"/>
                <w:sz w:val="24"/>
                <w:szCs w:val="24"/>
              </w:rPr>
              <w:t>one</w:t>
            </w:r>
          </w:p>
        </w:tc>
      </w:tr>
      <w:tr w:rsidR="003E5FF0" w:rsidRPr="00760DC7" w14:paraId="26C04033" w14:textId="77777777" w:rsidTr="003E5FF0">
        <w:tc>
          <w:tcPr>
            <w:tcW w:w="0" w:type="auto"/>
            <w:vAlign w:val="bottom"/>
          </w:tcPr>
          <w:p w14:paraId="52CB0750" w14:textId="2BA27E81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Okmen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34</w:t>
            </w:r>
          </w:p>
        </w:tc>
        <w:tc>
          <w:tcPr>
            <w:tcW w:w="2014" w:type="dxa"/>
            <w:vAlign w:val="bottom"/>
          </w:tcPr>
          <w:p w14:paraId="3FF75ED3" w14:textId="32E2557D" w:rsidR="003E5FF0" w:rsidRPr="003E5FF0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percutaneous nephrolithotomy</w:t>
            </w:r>
          </w:p>
        </w:tc>
        <w:tc>
          <w:tcPr>
            <w:tcW w:w="1692" w:type="dxa"/>
            <w:vAlign w:val="bottom"/>
          </w:tcPr>
          <w:p w14:paraId="0FFDA3AA" w14:textId="2B20AE95" w:rsidR="003E5FF0" w:rsidRPr="003E5FF0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postoperation</w:t>
            </w:r>
          </w:p>
        </w:tc>
        <w:tc>
          <w:tcPr>
            <w:tcW w:w="0" w:type="auto"/>
            <w:vAlign w:val="bottom"/>
          </w:tcPr>
          <w:p w14:paraId="107C7086" w14:textId="43636E86" w:rsidR="003E5FF0" w:rsidRPr="003E5FF0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Posterior QLB with 20 ml of  0.25 % bupivacaine</w:t>
            </w:r>
          </w:p>
        </w:tc>
        <w:tc>
          <w:tcPr>
            <w:tcW w:w="0" w:type="auto"/>
            <w:vAlign w:val="bottom"/>
          </w:tcPr>
          <w:p w14:paraId="10F58E43" w14:textId="77777777" w:rsidR="003E5FF0" w:rsidRPr="00760DC7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38" w:type="dxa"/>
            <w:vAlign w:val="bottom"/>
          </w:tcPr>
          <w:p w14:paraId="375F620E" w14:textId="429C6989" w:rsidR="003E5FF0" w:rsidRP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Sevoflurane (inhalation)</w:t>
            </w:r>
            <w:r w:rsidR="00EF12D8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and</w:t>
            </w: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fentanyl (i.v.).</w:t>
            </w:r>
          </w:p>
        </w:tc>
        <w:tc>
          <w:tcPr>
            <w:tcW w:w="1657" w:type="dxa"/>
            <w:vAlign w:val="bottom"/>
          </w:tcPr>
          <w:p w14:paraId="61417206" w14:textId="77777777" w:rsid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E5FF0" w:rsidRPr="00760DC7" w14:paraId="759615F6" w14:textId="77777777" w:rsidTr="003E5FF0">
        <w:tc>
          <w:tcPr>
            <w:tcW w:w="0" w:type="auto"/>
            <w:vAlign w:val="bottom"/>
          </w:tcPr>
          <w:p w14:paraId="1E99DE52" w14:textId="13DBD5E9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Tamurua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29</w:t>
            </w:r>
          </w:p>
        </w:tc>
        <w:tc>
          <w:tcPr>
            <w:tcW w:w="2014" w:type="dxa"/>
            <w:vAlign w:val="bottom"/>
          </w:tcPr>
          <w:p w14:paraId="6E7BEAB0" w14:textId="2FF66637" w:rsidR="003E5FF0" w:rsidRPr="003E5FF0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caesarean section</w:t>
            </w:r>
          </w:p>
        </w:tc>
        <w:tc>
          <w:tcPr>
            <w:tcW w:w="1692" w:type="dxa"/>
            <w:vAlign w:val="bottom"/>
          </w:tcPr>
          <w:p w14:paraId="22E743CC" w14:textId="1FD643FA" w:rsidR="003E5FF0" w:rsidRPr="003E5FF0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postoperation</w:t>
            </w:r>
          </w:p>
        </w:tc>
        <w:tc>
          <w:tcPr>
            <w:tcW w:w="0" w:type="auto"/>
            <w:vAlign w:val="bottom"/>
          </w:tcPr>
          <w:p w14:paraId="1D20A547" w14:textId="5893E258" w:rsidR="003E5FF0" w:rsidRPr="003E5FF0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Bilateral posterior QLB with  0.45 mL/kg 0.3% ropivacaine per side</w:t>
            </w:r>
          </w:p>
        </w:tc>
        <w:tc>
          <w:tcPr>
            <w:tcW w:w="0" w:type="auto"/>
            <w:vAlign w:val="bottom"/>
          </w:tcPr>
          <w:p w14:paraId="0871692A" w14:textId="77777777" w:rsidR="003E5FF0" w:rsidRPr="00760DC7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38" w:type="dxa"/>
            <w:vAlign w:val="bottom"/>
          </w:tcPr>
          <w:p w14:paraId="01DC37F8" w14:textId="0380FDBE" w:rsidR="003E5FF0" w:rsidRPr="003E5FF0" w:rsidRDefault="00EF12D8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L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idocaine ( infiltrated ); bupivacaine and fentanyl (spinal)  droperidol, fentanyl and acetaminophen</w:t>
            </w: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(i.v.)</w:t>
            </w:r>
          </w:p>
        </w:tc>
        <w:tc>
          <w:tcPr>
            <w:tcW w:w="1657" w:type="dxa"/>
            <w:vAlign w:val="bottom"/>
          </w:tcPr>
          <w:p w14:paraId="785BD20C" w14:textId="77777777" w:rsid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E5FF0" w:rsidRPr="00760DC7" w14:paraId="29A8D293" w14:textId="77777777" w:rsidTr="003E5FF0">
        <w:tc>
          <w:tcPr>
            <w:tcW w:w="0" w:type="auto"/>
            <w:vAlign w:val="bottom"/>
          </w:tcPr>
          <w:p w14:paraId="0D95B60C" w14:textId="73AA0436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Yayik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33</w:t>
            </w:r>
          </w:p>
        </w:tc>
        <w:tc>
          <w:tcPr>
            <w:tcW w:w="2014" w:type="dxa"/>
            <w:vAlign w:val="bottom"/>
          </w:tcPr>
          <w:p w14:paraId="1012C4FD" w14:textId="1ABC229A" w:rsidR="003E5FF0" w:rsidRPr="003E5FF0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extracorporeal </w:t>
            </w: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shock wave lithotripsy</w:t>
            </w:r>
          </w:p>
        </w:tc>
        <w:tc>
          <w:tcPr>
            <w:tcW w:w="1692" w:type="dxa"/>
            <w:vAlign w:val="bottom"/>
          </w:tcPr>
          <w:p w14:paraId="3B1BE0AC" w14:textId="79FA89FC" w:rsidR="003E5FF0" w:rsidRPr="003E5FF0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preoperation</w:t>
            </w:r>
          </w:p>
        </w:tc>
        <w:tc>
          <w:tcPr>
            <w:tcW w:w="0" w:type="auto"/>
            <w:vAlign w:val="bottom"/>
          </w:tcPr>
          <w:p w14:paraId="3786FA41" w14:textId="3C5F37BD" w:rsidR="003E5FF0" w:rsidRPr="003E5FF0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Transmuscular </w:t>
            </w: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QLB with 10ml of 0.5% bupivacaine and 10ml of 2% lidocaine</w:t>
            </w:r>
          </w:p>
        </w:tc>
        <w:tc>
          <w:tcPr>
            <w:tcW w:w="0" w:type="auto"/>
            <w:vAlign w:val="bottom"/>
          </w:tcPr>
          <w:p w14:paraId="503B6C4D" w14:textId="77777777" w:rsidR="003E5FF0" w:rsidRPr="00760DC7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38" w:type="dxa"/>
            <w:vAlign w:val="bottom"/>
          </w:tcPr>
          <w:p w14:paraId="12B693E7" w14:textId="528D2E1B" w:rsidR="003E5FF0" w:rsidRPr="003E5FF0" w:rsidRDefault="00EF12D8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F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entanyl (i.v.) </w:t>
            </w:r>
          </w:p>
        </w:tc>
        <w:tc>
          <w:tcPr>
            <w:tcW w:w="1657" w:type="dxa"/>
            <w:vAlign w:val="bottom"/>
          </w:tcPr>
          <w:p w14:paraId="0154B4CD" w14:textId="77777777" w:rsid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E5FF0" w:rsidRPr="00760DC7" w14:paraId="440B281E" w14:textId="77777777" w:rsidTr="003E5FF0">
        <w:tc>
          <w:tcPr>
            <w:tcW w:w="0" w:type="auto"/>
            <w:vAlign w:val="bottom"/>
          </w:tcPr>
          <w:p w14:paraId="2D1DEA97" w14:textId="5C709123" w:rsidR="003E5FF0" w:rsidRPr="005E1C1C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Zhu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36</w:t>
            </w:r>
          </w:p>
        </w:tc>
        <w:tc>
          <w:tcPr>
            <w:tcW w:w="2014" w:type="dxa"/>
            <w:vAlign w:val="bottom"/>
          </w:tcPr>
          <w:p w14:paraId="4EAE40A7" w14:textId="3E882086" w:rsidR="003E5FF0" w:rsidRPr="003E5FF0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>laparoscopic nephrectomy</w:t>
            </w:r>
          </w:p>
        </w:tc>
        <w:tc>
          <w:tcPr>
            <w:tcW w:w="1692" w:type="dxa"/>
            <w:vAlign w:val="bottom"/>
          </w:tcPr>
          <w:p w14:paraId="0DF324B5" w14:textId="77777777" w:rsidR="003E5FF0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43D3E5A8" w14:textId="77777777" w:rsidR="003E5FF0" w:rsidRPr="00760DC7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331E36D3" w14:textId="77777777" w:rsidR="003E5FF0" w:rsidRPr="00760DC7" w:rsidRDefault="003E5FF0" w:rsidP="003E5FF0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38" w:type="dxa"/>
            <w:vAlign w:val="bottom"/>
          </w:tcPr>
          <w:p w14:paraId="2929F97F" w14:textId="1FE58625" w:rsidR="003E5FF0" w:rsidRPr="003E5FF0" w:rsidRDefault="00EF12D8" w:rsidP="003E5F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S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ufentanil 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and</w:t>
            </w:r>
            <w:r w:rsidR="003E5FF0" w:rsidRPr="003E5FF0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remifentanil (i.v.)</w:t>
            </w:r>
          </w:p>
        </w:tc>
        <w:tc>
          <w:tcPr>
            <w:tcW w:w="1657" w:type="dxa"/>
            <w:vAlign w:val="bottom"/>
          </w:tcPr>
          <w:p w14:paraId="4A55437E" w14:textId="77777777" w:rsidR="003E5FF0" w:rsidRDefault="003E5FF0" w:rsidP="003E5F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7B19A3F" w14:textId="32095127" w:rsidR="008E792C" w:rsidRPr="00FE4104" w:rsidRDefault="00FE4104" w:rsidP="00FE4104">
      <w:pPr>
        <w:spacing w:line="480" w:lineRule="auto"/>
        <w:rPr>
          <w:rFonts w:ascii="Arial" w:hAnsi="Arial" w:cs="Arial"/>
          <w:b/>
          <w:sz w:val="24"/>
          <w:szCs w:val="24"/>
        </w:rPr>
      </w:pPr>
      <w:bookmarkStart w:id="0" w:name="_GoBack"/>
      <w:r w:rsidRPr="00FE4104">
        <w:rPr>
          <w:rFonts w:ascii="Arial" w:hAnsi="Arial" w:cs="Arial"/>
          <w:bCs/>
          <w:sz w:val="24"/>
          <w:szCs w:val="24"/>
        </w:rPr>
        <w:t>Abbreviations:</w:t>
      </w:r>
      <w:r w:rsidR="008E792C" w:rsidRPr="00FE4104">
        <w:rPr>
          <w:rFonts w:ascii="Arial" w:hAnsi="Arial" w:cs="Arial"/>
          <w:bCs/>
          <w:sz w:val="24"/>
          <w:szCs w:val="24"/>
        </w:rPr>
        <w:t xml:space="preserve">   </w:t>
      </w:r>
      <w:bookmarkEnd w:id="0"/>
      <w:r w:rsidR="003E5FF0">
        <w:rPr>
          <w:rFonts w:ascii="Arial" w:hAnsi="Arial" w:cs="Arial"/>
          <w:sz w:val="24"/>
          <w:szCs w:val="24"/>
        </w:rPr>
        <w:t xml:space="preserve">QLB </w:t>
      </w:r>
      <w:r w:rsidR="003E5FF0" w:rsidRPr="003E5FF0">
        <w:rPr>
          <w:rFonts w:ascii="Arial" w:hAnsi="Arial" w:cs="Arial"/>
          <w:kern w:val="0"/>
          <w:sz w:val="24"/>
          <w:szCs w:val="24"/>
        </w:rPr>
        <w:t>quadratus lumborum block</w:t>
      </w:r>
      <w:r w:rsidR="003E5FF0">
        <w:rPr>
          <w:rFonts w:ascii="Arial" w:hAnsi="Arial" w:cs="Arial"/>
          <w:kern w:val="0"/>
          <w:sz w:val="24"/>
          <w:szCs w:val="24"/>
        </w:rPr>
        <w:t xml:space="preserve">.   </w:t>
      </w:r>
      <w:r w:rsidR="003E5FF0">
        <w:rPr>
          <w:rFonts w:ascii="Arial" w:hAnsi="Arial" w:cs="Arial"/>
          <w:sz w:val="24"/>
          <w:szCs w:val="24"/>
        </w:rPr>
        <w:t>i.v.</w:t>
      </w:r>
      <w:r w:rsidR="003E5FF0">
        <w:rPr>
          <w:rFonts w:ascii="Arial" w:hAnsi="Arial" w:cs="Arial" w:hint="eastAsia"/>
          <w:sz w:val="24"/>
          <w:szCs w:val="24"/>
        </w:rPr>
        <w:t xml:space="preserve"> </w:t>
      </w:r>
      <w:r w:rsidR="008E792C" w:rsidRPr="0064556D">
        <w:rPr>
          <w:rFonts w:ascii="Arial" w:hAnsi="Arial" w:cs="Arial"/>
          <w:sz w:val="24"/>
          <w:szCs w:val="24"/>
        </w:rPr>
        <w:t>Intravenous infusion</w:t>
      </w:r>
      <w:r w:rsidR="003E5FF0">
        <w:rPr>
          <w:rFonts w:ascii="Arial" w:hAnsi="Arial" w:cs="Arial"/>
          <w:sz w:val="24"/>
          <w:szCs w:val="24"/>
        </w:rPr>
        <w:t>.</w:t>
      </w:r>
      <w:r w:rsidR="008E792C" w:rsidRPr="0064556D">
        <w:rPr>
          <w:rFonts w:ascii="Arial" w:hAnsi="Arial" w:cs="Arial"/>
          <w:sz w:val="24"/>
          <w:szCs w:val="24"/>
        </w:rPr>
        <w:t xml:space="preserve">  </w:t>
      </w:r>
      <w:r w:rsidR="008E792C" w:rsidRPr="0064556D">
        <w:rPr>
          <w:rFonts w:ascii="Arial" w:hAnsi="Arial" w:cs="Arial"/>
          <w:kern w:val="0"/>
          <w:sz w:val="24"/>
          <w:szCs w:val="24"/>
        </w:rPr>
        <w:t>PCA, patient-controlled analgesia</w:t>
      </w:r>
      <w:r w:rsidR="003E5FF0">
        <w:rPr>
          <w:rFonts w:ascii="Arial" w:hAnsi="Arial" w:cs="Arial"/>
          <w:kern w:val="0"/>
          <w:sz w:val="24"/>
          <w:szCs w:val="24"/>
        </w:rPr>
        <w:t>.</w:t>
      </w:r>
      <w:r w:rsidR="008E792C" w:rsidRPr="0064556D">
        <w:rPr>
          <w:rFonts w:ascii="Arial" w:hAnsi="Arial" w:cs="Arial"/>
          <w:kern w:val="0"/>
          <w:sz w:val="24"/>
          <w:szCs w:val="24"/>
        </w:rPr>
        <w:t xml:space="preserve"> </w:t>
      </w:r>
    </w:p>
    <w:p w14:paraId="091B558C" w14:textId="769166F7" w:rsidR="00AC3654" w:rsidRPr="008E792C" w:rsidRDefault="00AC3654" w:rsidP="0064556D">
      <w:pPr>
        <w:pStyle w:val="Header"/>
        <w:pBdr>
          <w:bottom w:val="single" w:sz="6" w:space="26" w:color="auto"/>
        </w:pBdr>
        <w:rPr>
          <w:rFonts w:ascii="Arial" w:hAnsi="Arial" w:cs="Arial"/>
          <w:sz w:val="24"/>
          <w:szCs w:val="24"/>
        </w:rPr>
      </w:pPr>
    </w:p>
    <w:sectPr w:rsidR="00AC3654" w:rsidRPr="008E792C" w:rsidSect="004963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5B7BE8" w14:textId="77777777" w:rsidR="00C701DE" w:rsidRDefault="00C701DE" w:rsidP="00760DC7">
      <w:r>
        <w:separator/>
      </w:r>
    </w:p>
  </w:endnote>
  <w:endnote w:type="continuationSeparator" w:id="0">
    <w:p w14:paraId="1924CD1B" w14:textId="77777777" w:rsidR="00C701DE" w:rsidRDefault="00C701DE" w:rsidP="00760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925E1E" w14:textId="77777777" w:rsidR="00C701DE" w:rsidRDefault="00C701DE" w:rsidP="00760DC7">
      <w:r>
        <w:separator/>
      </w:r>
    </w:p>
  </w:footnote>
  <w:footnote w:type="continuationSeparator" w:id="0">
    <w:p w14:paraId="75F4C00A" w14:textId="77777777" w:rsidR="00C701DE" w:rsidRDefault="00C701DE" w:rsidP="00760D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654"/>
    <w:rsid w:val="00024832"/>
    <w:rsid w:val="00051B9D"/>
    <w:rsid w:val="00056BDF"/>
    <w:rsid w:val="00201F7E"/>
    <w:rsid w:val="003E5FF0"/>
    <w:rsid w:val="0049635F"/>
    <w:rsid w:val="005C2F70"/>
    <w:rsid w:val="00623FB1"/>
    <w:rsid w:val="0064556D"/>
    <w:rsid w:val="00760DC7"/>
    <w:rsid w:val="008E792C"/>
    <w:rsid w:val="00A26ECA"/>
    <w:rsid w:val="00AC3654"/>
    <w:rsid w:val="00B55DD8"/>
    <w:rsid w:val="00C41678"/>
    <w:rsid w:val="00C701DE"/>
    <w:rsid w:val="00CC00F5"/>
    <w:rsid w:val="00D4107C"/>
    <w:rsid w:val="00EE65C5"/>
    <w:rsid w:val="00EF12D8"/>
    <w:rsid w:val="00F65C98"/>
    <w:rsid w:val="00FD41C6"/>
    <w:rsid w:val="00FE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776D99"/>
  <w15:chartTrackingRefBased/>
  <w15:docId w15:val="{D1FB0D2A-94E9-4016-B453-67592A766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0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60DC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60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60DC7"/>
    <w:rPr>
      <w:sz w:val="18"/>
      <w:szCs w:val="18"/>
    </w:rPr>
  </w:style>
  <w:style w:type="table" w:styleId="TableGrid">
    <w:name w:val="Table Grid"/>
    <w:basedOn w:val="TableNormal"/>
    <w:uiPriority w:val="39"/>
    <w:rsid w:val="00760D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F18F9-2588-4D54-BA1C-8F5258E86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507</Words>
  <Characters>2892</Characters>
  <Application>Microsoft Office Word</Application>
  <DocSecurity>0</DocSecurity>
  <Lines>24</Lines>
  <Paragraphs>6</Paragraphs>
  <ScaleCrop>false</ScaleCrop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天雨 刘</dc:creator>
  <cp:keywords/>
  <dc:description/>
  <cp:lastModifiedBy>天雨 刘</cp:lastModifiedBy>
  <cp:revision>11</cp:revision>
  <dcterms:created xsi:type="dcterms:W3CDTF">2019-01-27T06:35:00Z</dcterms:created>
  <dcterms:modified xsi:type="dcterms:W3CDTF">2020-01-18T04:25:00Z</dcterms:modified>
</cp:coreProperties>
</file>